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8D" w:rsidRDefault="0090088D">
      <w:pPr>
        <w:rPr>
          <w:rFonts w:ascii="SassoonPrimaryInfant" w:hAnsi="SassoonPrimaryInfant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1320"/>
        <w:gridCol w:w="2993"/>
        <w:gridCol w:w="3402"/>
        <w:gridCol w:w="3827"/>
        <w:gridCol w:w="61"/>
      </w:tblGrid>
      <w:tr w:rsidR="004C623C" w:rsidRPr="00162A2A" w:rsidTr="002370CD">
        <w:tc>
          <w:tcPr>
            <w:tcW w:w="2917" w:type="dxa"/>
            <w:gridSpan w:val="2"/>
            <w:shd w:val="clear" w:color="auto" w:fill="002060"/>
          </w:tcPr>
          <w:p w:rsidR="004C623C" w:rsidRPr="00162A2A" w:rsidRDefault="004C623C" w:rsidP="002370C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4C623C" w:rsidRPr="00162A2A" w:rsidRDefault="004C623C" w:rsidP="002370C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 YEAR 4 week beginning Monday 11th March 2024</w:t>
            </w:r>
          </w:p>
        </w:tc>
      </w:tr>
      <w:tr w:rsidR="004C623C" w:rsidRPr="0090395A" w:rsidTr="002370CD">
        <w:trPr>
          <w:gridAfter w:val="1"/>
          <w:wAfter w:w="61" w:type="dxa"/>
        </w:trPr>
        <w:tc>
          <w:tcPr>
            <w:tcW w:w="1657" w:type="dxa"/>
            <w:vAlign w:val="center"/>
          </w:tcPr>
          <w:p w:rsidR="004C623C" w:rsidRPr="0090395A" w:rsidRDefault="004C623C" w:rsidP="002370C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Green</w:t>
            </w:r>
          </w:p>
          <w:p w:rsidR="004C623C" w:rsidRPr="0090395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93" w:type="dxa"/>
          </w:tcPr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Red</w:t>
            </w:r>
          </w:p>
          <w:p w:rsidR="004C623C" w:rsidRPr="0090395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Blue</w:t>
            </w:r>
          </w:p>
          <w:p w:rsidR="004C623C" w:rsidRPr="0090395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827" w:type="dxa"/>
          </w:tcPr>
          <w:p w:rsidR="004C623C" w:rsidRPr="0090395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Purple</w:t>
            </w:r>
          </w:p>
          <w:p w:rsidR="004C623C" w:rsidRPr="0090395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4C623C" w:rsidRPr="00A44F60" w:rsidTr="002370CD">
        <w:tc>
          <w:tcPr>
            <w:tcW w:w="1657" w:type="dxa"/>
            <w:vMerge w:val="restart"/>
            <w:vAlign w:val="center"/>
          </w:tcPr>
          <w:p w:rsidR="004C623C" w:rsidRPr="00162A2A" w:rsidRDefault="004C623C" w:rsidP="002370CD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4C623C" w:rsidRPr="00A44F60" w:rsidRDefault="004C623C" w:rsidP="002370CD">
            <w:pPr>
              <w:jc w:val="center"/>
              <w:rPr>
                <w:rFonts w:ascii="SassoonPrimaryInfant" w:hAnsi="SassoonPrimaryInfant"/>
                <w:sz w:val="32"/>
                <w:szCs w:val="24"/>
              </w:rPr>
            </w:pPr>
            <w:r>
              <w:rPr>
                <w:rFonts w:ascii="SassoonPrimaryInfant" w:hAnsi="SassoonPrimaryInfant"/>
                <w:sz w:val="32"/>
                <w:szCs w:val="24"/>
              </w:rPr>
              <w:t>‘Term 2 Week 3</w:t>
            </w:r>
            <w:r w:rsidRPr="00A44F60">
              <w:rPr>
                <w:rFonts w:ascii="SassoonPrimaryInfant" w:hAnsi="SassoonPrimaryInfant"/>
                <w:sz w:val="32"/>
                <w:szCs w:val="24"/>
              </w:rPr>
              <w:t>’</w:t>
            </w:r>
          </w:p>
        </w:tc>
      </w:tr>
      <w:tr w:rsidR="004C623C" w:rsidTr="002370CD">
        <w:trPr>
          <w:gridAfter w:val="1"/>
          <w:wAfter w:w="61" w:type="dxa"/>
          <w:trHeight w:val="1188"/>
        </w:trPr>
        <w:tc>
          <w:tcPr>
            <w:tcW w:w="1657" w:type="dxa"/>
            <w:vMerge/>
            <w:vAlign w:val="center"/>
          </w:tcPr>
          <w:p w:rsidR="004C623C" w:rsidRPr="00162A2A" w:rsidRDefault="004C623C" w:rsidP="002370C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4C623C" w:rsidRDefault="004C623C" w:rsidP="002370CD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>will</w:t>
            </w:r>
          </w:p>
          <w:p w:rsidR="004C623C" w:rsidRDefault="004C623C" w:rsidP="002370CD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>that</w:t>
            </w:r>
          </w:p>
          <w:p w:rsidR="004C623C" w:rsidRDefault="004C623C" w:rsidP="002370CD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>this</w:t>
            </w:r>
          </w:p>
          <w:p w:rsidR="004C623C" w:rsidRDefault="004C623C" w:rsidP="002370CD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>then</w:t>
            </w:r>
          </w:p>
          <w:p w:rsidR="004C623C" w:rsidRDefault="004C623C" w:rsidP="002370CD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>them</w:t>
            </w:r>
          </w:p>
          <w:p w:rsidR="004C623C" w:rsidRPr="000E2BE6" w:rsidRDefault="004C623C" w:rsidP="002370CD">
            <w:pPr>
              <w:rPr>
                <w:b/>
              </w:rPr>
            </w:pPr>
            <w:r>
              <w:rPr>
                <w:b/>
                <w:color w:val="70AD47" w:themeColor="accent6"/>
              </w:rPr>
              <w:t>not</w:t>
            </w:r>
          </w:p>
        </w:tc>
        <w:tc>
          <w:tcPr>
            <w:tcW w:w="2993" w:type="dxa"/>
          </w:tcPr>
          <w:p w:rsidR="004C623C" w:rsidRPr="00576CB2" w:rsidRDefault="004C623C" w:rsidP="002370CD">
            <w:pPr>
              <w:rPr>
                <w:rFonts w:ascii="SassoonPrimaryInfant" w:hAnsi="SassoonPrimaryInfant"/>
                <w:color w:val="FF0000"/>
              </w:rPr>
            </w:pPr>
            <w:r w:rsidRPr="00576CB2">
              <w:rPr>
                <w:rFonts w:ascii="SassoonPrimaryInfant" w:hAnsi="SassoonPrimaryInfant"/>
                <w:color w:val="FF0000"/>
              </w:rPr>
              <w:t>want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FF0000"/>
              </w:rPr>
            </w:pPr>
            <w:r w:rsidRPr="00576CB2">
              <w:rPr>
                <w:rFonts w:ascii="SassoonPrimaryInfant" w:hAnsi="SassoonPrimaryInfant"/>
                <w:color w:val="FF0000"/>
              </w:rPr>
              <w:t>watch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FF0000"/>
              </w:rPr>
            </w:pPr>
            <w:r w:rsidRPr="00576CB2">
              <w:rPr>
                <w:rFonts w:ascii="SassoonPrimaryInfant" w:hAnsi="SassoonPrimaryInfant"/>
                <w:color w:val="FF0000"/>
              </w:rPr>
              <w:t>wander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FF0000"/>
              </w:rPr>
            </w:pPr>
            <w:r w:rsidRPr="00576CB2">
              <w:rPr>
                <w:rFonts w:ascii="SassoonPrimaryInfant" w:hAnsi="SassoonPrimaryInfant"/>
                <w:color w:val="FF0000"/>
              </w:rPr>
              <w:t>quantity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FF0000"/>
              </w:rPr>
            </w:pPr>
            <w:r w:rsidRPr="00576CB2">
              <w:rPr>
                <w:rFonts w:ascii="SassoonPrimaryInfant" w:hAnsi="SassoonPrimaryInfant"/>
                <w:color w:val="FF0000"/>
              </w:rPr>
              <w:t>squash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FF0000"/>
              </w:rPr>
            </w:pPr>
            <w:r w:rsidRPr="00576CB2">
              <w:rPr>
                <w:rFonts w:ascii="SassoonPrimaryInfant" w:hAnsi="SassoonPrimaryInfant"/>
                <w:color w:val="FF0000"/>
              </w:rPr>
              <w:t>quality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FF0000"/>
              </w:rPr>
            </w:pPr>
            <w:r w:rsidRPr="00576CB2">
              <w:rPr>
                <w:rFonts w:ascii="SassoonPrimaryInfant" w:hAnsi="SassoonPrimaryInfant"/>
                <w:color w:val="FF0000"/>
              </w:rPr>
              <w:t>squabble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FF0000"/>
              </w:rPr>
            </w:pPr>
            <w:r w:rsidRPr="00576CB2">
              <w:rPr>
                <w:rFonts w:ascii="SassoonPrimaryInfant" w:hAnsi="SassoonPrimaryInfant"/>
                <w:color w:val="FF0000"/>
              </w:rPr>
              <w:t>squad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FF0000"/>
              </w:rPr>
            </w:pPr>
            <w:r w:rsidRPr="00576CB2">
              <w:rPr>
                <w:rFonts w:ascii="SassoonPrimaryInfant" w:hAnsi="SassoonPrimaryInfant"/>
                <w:color w:val="FF0000"/>
              </w:rPr>
              <w:t>quad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FF0000"/>
              </w:rPr>
            </w:pPr>
            <w:r w:rsidRPr="00576CB2">
              <w:rPr>
                <w:rFonts w:ascii="SassoonPrimaryInfant" w:hAnsi="SassoonPrimaryInfant"/>
                <w:color w:val="FF0000"/>
              </w:rPr>
              <w:t>quarrel</w:t>
            </w:r>
          </w:p>
        </w:tc>
        <w:tc>
          <w:tcPr>
            <w:tcW w:w="3402" w:type="dxa"/>
          </w:tcPr>
          <w:p w:rsidR="004C623C" w:rsidRPr="00576CB2" w:rsidRDefault="004C623C" w:rsidP="002370CD">
            <w:pPr>
              <w:rPr>
                <w:rFonts w:ascii="SassoonPrimaryInfant" w:hAnsi="SassoonPrimaryInfant"/>
                <w:color w:val="0070C0"/>
              </w:rPr>
            </w:pPr>
            <w:r w:rsidRPr="00576CB2">
              <w:rPr>
                <w:rFonts w:ascii="SassoonPrimaryInfant" w:hAnsi="SassoonPrimaryInfant"/>
                <w:color w:val="0070C0"/>
              </w:rPr>
              <w:t>bicycle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0070C0"/>
              </w:rPr>
            </w:pPr>
            <w:r w:rsidRPr="00576CB2">
              <w:rPr>
                <w:rFonts w:ascii="SassoonPrimaryInfant" w:hAnsi="SassoonPrimaryInfant"/>
                <w:color w:val="0070C0"/>
              </w:rPr>
              <w:t>biplane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0070C0"/>
              </w:rPr>
            </w:pPr>
            <w:r w:rsidRPr="00576CB2">
              <w:rPr>
                <w:rFonts w:ascii="SassoonPrimaryInfant" w:hAnsi="SassoonPrimaryInfant"/>
                <w:color w:val="0070C0"/>
              </w:rPr>
              <w:t>bisect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0070C0"/>
              </w:rPr>
            </w:pPr>
            <w:r w:rsidRPr="00576CB2">
              <w:rPr>
                <w:rFonts w:ascii="SassoonPrimaryInfant" w:hAnsi="SassoonPrimaryInfant"/>
                <w:color w:val="0070C0"/>
              </w:rPr>
              <w:t>bilingual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0070C0"/>
              </w:rPr>
            </w:pPr>
            <w:r w:rsidRPr="00576CB2">
              <w:rPr>
                <w:rFonts w:ascii="SassoonPrimaryInfant" w:hAnsi="SassoonPrimaryInfant"/>
                <w:color w:val="0070C0"/>
              </w:rPr>
              <w:t>biannual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0070C0"/>
              </w:rPr>
            </w:pPr>
            <w:r w:rsidRPr="00576CB2">
              <w:rPr>
                <w:rFonts w:ascii="SassoonPrimaryInfant" w:hAnsi="SassoonPrimaryInfant"/>
                <w:color w:val="0070C0"/>
              </w:rPr>
              <w:t>reappear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0070C0"/>
              </w:rPr>
            </w:pPr>
            <w:r w:rsidRPr="00576CB2">
              <w:rPr>
                <w:rFonts w:ascii="SassoonPrimaryInfant" w:hAnsi="SassoonPrimaryInfant"/>
                <w:color w:val="0070C0"/>
              </w:rPr>
              <w:t>redecorate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0070C0"/>
              </w:rPr>
            </w:pPr>
            <w:r w:rsidRPr="00576CB2">
              <w:rPr>
                <w:rFonts w:ascii="SassoonPrimaryInfant" w:hAnsi="SassoonPrimaryInfant"/>
                <w:color w:val="0070C0"/>
              </w:rPr>
              <w:t>reapply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0070C0"/>
              </w:rPr>
            </w:pPr>
            <w:r w:rsidRPr="00576CB2">
              <w:rPr>
                <w:rFonts w:ascii="SassoonPrimaryInfant" w:hAnsi="SassoonPrimaryInfant"/>
                <w:color w:val="0070C0"/>
              </w:rPr>
              <w:t>repay</w:t>
            </w:r>
          </w:p>
          <w:p w:rsidR="004C623C" w:rsidRPr="00335ED9" w:rsidRDefault="004C623C" w:rsidP="002370CD">
            <w:pPr>
              <w:rPr>
                <w:rFonts w:ascii="SassoonPrimaryInfant" w:hAnsi="SassoonPrimaryInfant"/>
              </w:rPr>
            </w:pPr>
            <w:r w:rsidRPr="00576CB2">
              <w:rPr>
                <w:rFonts w:ascii="SassoonPrimaryInfant" w:hAnsi="SassoonPrimaryInfant"/>
                <w:color w:val="0070C0"/>
              </w:rPr>
              <w:t>rebuild</w:t>
            </w:r>
          </w:p>
        </w:tc>
        <w:tc>
          <w:tcPr>
            <w:tcW w:w="3827" w:type="dxa"/>
          </w:tcPr>
          <w:p w:rsidR="004C623C" w:rsidRPr="00576CB2" w:rsidRDefault="004C623C" w:rsidP="002370CD">
            <w:pPr>
              <w:rPr>
                <w:rFonts w:ascii="SassoonPrimaryInfant" w:hAnsi="SassoonPrimaryInfant"/>
                <w:color w:val="7030A0"/>
              </w:rPr>
            </w:pPr>
            <w:r w:rsidRPr="00576CB2">
              <w:rPr>
                <w:rFonts w:ascii="SassoonPrimaryInfant" w:hAnsi="SassoonPrimaryInfant"/>
                <w:color w:val="7030A0"/>
              </w:rPr>
              <w:t>circle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7030A0"/>
              </w:rPr>
            </w:pPr>
            <w:r w:rsidRPr="00576CB2">
              <w:rPr>
                <w:rFonts w:ascii="SassoonPrimaryInfant" w:hAnsi="SassoonPrimaryInfant"/>
                <w:color w:val="7030A0"/>
              </w:rPr>
              <w:t>decide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7030A0"/>
              </w:rPr>
            </w:pPr>
            <w:r w:rsidRPr="00576CB2">
              <w:rPr>
                <w:rFonts w:ascii="SassoonPrimaryInfant" w:hAnsi="SassoonPrimaryInfant"/>
                <w:color w:val="7030A0"/>
              </w:rPr>
              <w:t>medicine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7030A0"/>
              </w:rPr>
            </w:pPr>
            <w:r w:rsidRPr="00576CB2">
              <w:rPr>
                <w:rFonts w:ascii="SassoonPrimaryInfant" w:hAnsi="SassoonPrimaryInfant"/>
                <w:color w:val="7030A0"/>
              </w:rPr>
              <w:t>exercise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7030A0"/>
              </w:rPr>
            </w:pPr>
            <w:r w:rsidRPr="00576CB2">
              <w:rPr>
                <w:rFonts w:ascii="SassoonPrimaryInfant" w:hAnsi="SassoonPrimaryInfant"/>
                <w:color w:val="7030A0"/>
              </w:rPr>
              <w:t>special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7030A0"/>
              </w:rPr>
            </w:pPr>
            <w:r w:rsidRPr="00576CB2">
              <w:rPr>
                <w:rFonts w:ascii="SassoonPrimaryInfant" w:hAnsi="SassoonPrimaryInfant"/>
                <w:color w:val="7030A0"/>
              </w:rPr>
              <w:t>cinema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7030A0"/>
              </w:rPr>
            </w:pPr>
            <w:r w:rsidRPr="00576CB2">
              <w:rPr>
                <w:rFonts w:ascii="SassoonPrimaryInfant" w:hAnsi="SassoonPrimaryInfant"/>
                <w:color w:val="7030A0"/>
              </w:rPr>
              <w:t>decimal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7030A0"/>
              </w:rPr>
            </w:pPr>
            <w:r w:rsidRPr="00576CB2">
              <w:rPr>
                <w:rFonts w:ascii="SassoonPrimaryInfant" w:hAnsi="SassoonPrimaryInfant"/>
                <w:color w:val="7030A0"/>
              </w:rPr>
              <w:t>accident</w:t>
            </w:r>
          </w:p>
          <w:p w:rsidR="004C623C" w:rsidRPr="00576CB2" w:rsidRDefault="004C623C" w:rsidP="002370CD">
            <w:pPr>
              <w:rPr>
                <w:rFonts w:ascii="SassoonPrimaryInfant" w:hAnsi="SassoonPrimaryInfant"/>
                <w:color w:val="7030A0"/>
              </w:rPr>
            </w:pPr>
            <w:r w:rsidRPr="00576CB2">
              <w:rPr>
                <w:rFonts w:ascii="SassoonPrimaryInfant" w:hAnsi="SassoonPrimaryInfant"/>
                <w:color w:val="7030A0"/>
              </w:rPr>
              <w:t>city</w:t>
            </w:r>
          </w:p>
          <w:p w:rsidR="004C623C" w:rsidRPr="00335ED9" w:rsidRDefault="004C623C" w:rsidP="002370CD">
            <w:pPr>
              <w:rPr>
                <w:rFonts w:ascii="SassoonPrimaryInfant" w:hAnsi="SassoonPrimaryInfant"/>
              </w:rPr>
            </w:pPr>
            <w:r w:rsidRPr="00576CB2">
              <w:rPr>
                <w:rFonts w:ascii="SassoonPrimaryInfant" w:hAnsi="SassoonPrimaryInfant"/>
                <w:color w:val="7030A0"/>
              </w:rPr>
              <w:t>citizen</w:t>
            </w:r>
          </w:p>
        </w:tc>
      </w:tr>
      <w:tr w:rsidR="004C623C" w:rsidTr="002370CD">
        <w:trPr>
          <w:gridAfter w:val="1"/>
          <w:wAfter w:w="61" w:type="dxa"/>
          <w:trHeight w:val="875"/>
        </w:trPr>
        <w:tc>
          <w:tcPr>
            <w:tcW w:w="1657" w:type="dxa"/>
            <w:vMerge/>
            <w:vAlign w:val="center"/>
          </w:tcPr>
          <w:p w:rsidR="004C623C" w:rsidRPr="00162A2A" w:rsidRDefault="004C623C" w:rsidP="002370C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4C623C" w:rsidRDefault="004C623C" w:rsidP="002370CD">
            <w:r>
              <w:t>CEW</w:t>
            </w:r>
          </w:p>
        </w:tc>
        <w:tc>
          <w:tcPr>
            <w:tcW w:w="2993" w:type="dxa"/>
          </w:tcPr>
          <w:p w:rsidR="004C623C" w:rsidRPr="00335ED9" w:rsidRDefault="004C623C" w:rsidP="002370CD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The /o/ sound spelt with ‘a’ after w and </w:t>
            </w:r>
            <w:proofErr w:type="spellStart"/>
            <w:r>
              <w:rPr>
                <w:rFonts w:ascii="SassoonPrimaryInfant" w:hAnsi="SassoonPrimaryInfant"/>
              </w:rPr>
              <w:t>qu</w:t>
            </w:r>
            <w:proofErr w:type="spellEnd"/>
          </w:p>
        </w:tc>
        <w:tc>
          <w:tcPr>
            <w:tcW w:w="3402" w:type="dxa"/>
          </w:tcPr>
          <w:p w:rsidR="004C623C" w:rsidRPr="0021144B" w:rsidRDefault="004C623C" w:rsidP="002370CD">
            <w:pPr>
              <w:rPr>
                <w:rFonts w:ascii="SassoonPrimaryInfant" w:hAnsi="SassoonPrimaryInfant"/>
              </w:rPr>
            </w:pPr>
            <w:r w:rsidRPr="0021144B">
              <w:rPr>
                <w:rFonts w:ascii="SassoonPrimaryInfant" w:hAnsi="SassoonPrimaryInfant"/>
              </w:rPr>
              <w:t>Adding the prefix</w:t>
            </w:r>
            <w:r>
              <w:rPr>
                <w:rFonts w:ascii="SassoonPrimaryInfant" w:hAnsi="SassoonPrimaryInfant"/>
              </w:rPr>
              <w:t xml:space="preserve"> </w:t>
            </w:r>
            <w:r w:rsidRPr="0021144B">
              <w:rPr>
                <w:rFonts w:ascii="SassoonPrimaryInfant" w:hAnsi="SassoonPrimaryInfant"/>
              </w:rPr>
              <w:t>bi- (meaning ‘two’</w:t>
            </w:r>
            <w:r>
              <w:rPr>
                <w:rFonts w:ascii="SassoonPrimaryInfant" w:hAnsi="SassoonPrimaryInfant"/>
              </w:rPr>
              <w:t xml:space="preserve"> </w:t>
            </w:r>
            <w:r w:rsidRPr="0021144B">
              <w:rPr>
                <w:rFonts w:ascii="SassoonPrimaryInfant" w:hAnsi="SassoonPrimaryInfant"/>
              </w:rPr>
              <w:t>or ‘twice’) and</w:t>
            </w:r>
            <w:r>
              <w:rPr>
                <w:rFonts w:ascii="SassoonPrimaryInfant" w:hAnsi="SassoonPrimaryInfant"/>
              </w:rPr>
              <w:t xml:space="preserve"> </w:t>
            </w:r>
            <w:r w:rsidRPr="0021144B">
              <w:rPr>
                <w:rFonts w:ascii="SassoonPrimaryInfant" w:hAnsi="SassoonPrimaryInfant"/>
              </w:rPr>
              <w:t>Adding the prefix</w:t>
            </w:r>
          </w:p>
          <w:p w:rsidR="004C623C" w:rsidRPr="00335ED9" w:rsidRDefault="004C623C" w:rsidP="002370CD">
            <w:pPr>
              <w:rPr>
                <w:rFonts w:ascii="SassoonPrimaryInfant" w:hAnsi="SassoonPrimaryInfant"/>
              </w:rPr>
            </w:pPr>
            <w:r w:rsidRPr="0021144B">
              <w:rPr>
                <w:rFonts w:ascii="SassoonPrimaryInfant" w:hAnsi="SassoonPrimaryInfant"/>
              </w:rPr>
              <w:t>re- (meaning</w:t>
            </w:r>
            <w:r>
              <w:rPr>
                <w:rFonts w:ascii="SassoonPrimaryInfant" w:hAnsi="SassoonPrimaryInfant"/>
              </w:rPr>
              <w:t xml:space="preserve"> </w:t>
            </w:r>
            <w:r w:rsidRPr="0021144B">
              <w:rPr>
                <w:rFonts w:ascii="SassoonPrimaryInfant" w:hAnsi="SassoonPrimaryInfant"/>
              </w:rPr>
              <w:t xml:space="preserve">‘again’ or </w:t>
            </w:r>
            <w:r>
              <w:rPr>
                <w:rFonts w:ascii="SassoonPrimaryInfant" w:hAnsi="SassoonPrimaryInfant"/>
              </w:rPr>
              <w:t>b</w:t>
            </w:r>
            <w:r w:rsidRPr="0021144B">
              <w:rPr>
                <w:rFonts w:ascii="SassoonPrimaryInfant" w:hAnsi="SassoonPrimaryInfant"/>
              </w:rPr>
              <w:t>ack’)</w:t>
            </w:r>
          </w:p>
        </w:tc>
        <w:tc>
          <w:tcPr>
            <w:tcW w:w="3827" w:type="dxa"/>
          </w:tcPr>
          <w:p w:rsidR="004C623C" w:rsidRPr="0057518A" w:rsidRDefault="004C623C" w:rsidP="002370CD">
            <w:pPr>
              <w:rPr>
                <w:rFonts w:ascii="SassoonPrimaryInfant" w:hAnsi="SassoonPrimaryInfant"/>
              </w:rPr>
            </w:pPr>
            <w:r w:rsidRPr="0057518A">
              <w:rPr>
                <w:rFonts w:ascii="SassoonPrimaryInfant" w:hAnsi="SassoonPrimaryInfant"/>
              </w:rPr>
              <w:t>Words with a ‘soft</w:t>
            </w:r>
          </w:p>
          <w:p w:rsidR="004C623C" w:rsidRPr="00335ED9" w:rsidRDefault="004C623C" w:rsidP="002370CD">
            <w:pPr>
              <w:rPr>
                <w:rFonts w:ascii="SassoonPrimaryInfant" w:hAnsi="SassoonPrimaryInfant"/>
              </w:rPr>
            </w:pPr>
            <w:r w:rsidRPr="0057518A">
              <w:rPr>
                <w:rFonts w:ascii="SassoonPrimaryInfant" w:hAnsi="SassoonPrimaryInfant"/>
              </w:rPr>
              <w:t>c’ spelt with ‘ci’</w:t>
            </w:r>
          </w:p>
        </w:tc>
      </w:tr>
      <w:tr w:rsidR="004C623C" w:rsidRPr="00162A2A" w:rsidTr="002370CD">
        <w:trPr>
          <w:gridAfter w:val="1"/>
          <w:wAfter w:w="61" w:type="dxa"/>
        </w:trPr>
        <w:tc>
          <w:tcPr>
            <w:tcW w:w="1657" w:type="dxa"/>
            <w:vMerge/>
          </w:tcPr>
          <w:p w:rsidR="004C623C" w:rsidRPr="00162A2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Personalised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C623C" w:rsidRPr="00162A2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93" w:type="dxa"/>
          </w:tcPr>
          <w:p w:rsidR="004C623C" w:rsidRPr="00E051E0" w:rsidRDefault="004C623C" w:rsidP="002370CD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Quantity and quality sometimes cause a squabble or a quarrel. We want to know which is best and we wander off to find it.</w:t>
            </w:r>
          </w:p>
        </w:tc>
        <w:tc>
          <w:tcPr>
            <w:tcW w:w="3402" w:type="dxa"/>
          </w:tcPr>
          <w:p w:rsidR="004C623C" w:rsidRPr="00E051E0" w:rsidRDefault="004C623C" w:rsidP="002370CD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To reapply for the rebuild only happens on a biannual timetable. To redecorate you have to repay the bilingual painter for his time. </w:t>
            </w:r>
          </w:p>
        </w:tc>
        <w:tc>
          <w:tcPr>
            <w:tcW w:w="3827" w:type="dxa"/>
          </w:tcPr>
          <w:p w:rsidR="004C623C" w:rsidRPr="00B96C2F" w:rsidRDefault="004C623C" w:rsidP="002370C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At the special cinema, in the city, we decide to watch a film about a city circle that by accident citizens get trapped. It was the perfect medicine to escape for a little while. </w:t>
            </w:r>
          </w:p>
        </w:tc>
      </w:tr>
    </w:tbl>
    <w:p w:rsidR="004C623C" w:rsidRPr="00162A2A" w:rsidRDefault="004C623C">
      <w:pPr>
        <w:rPr>
          <w:rFonts w:ascii="SassoonPrimaryInfant" w:hAnsi="SassoonPrimaryInfant"/>
          <w:sz w:val="24"/>
          <w:szCs w:val="24"/>
        </w:rPr>
      </w:pPr>
    </w:p>
    <w:sectPr w:rsidR="004C623C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023B9"/>
    <w:rsid w:val="0000557B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E0C46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356E3"/>
    <w:rsid w:val="00344AE4"/>
    <w:rsid w:val="00386332"/>
    <w:rsid w:val="0039431F"/>
    <w:rsid w:val="003944CF"/>
    <w:rsid w:val="003A1C28"/>
    <w:rsid w:val="003B59E3"/>
    <w:rsid w:val="003D5AF2"/>
    <w:rsid w:val="003E018B"/>
    <w:rsid w:val="004112DB"/>
    <w:rsid w:val="00416385"/>
    <w:rsid w:val="004461A6"/>
    <w:rsid w:val="00447A64"/>
    <w:rsid w:val="0045397D"/>
    <w:rsid w:val="004544A3"/>
    <w:rsid w:val="004608DD"/>
    <w:rsid w:val="0047281D"/>
    <w:rsid w:val="004C623C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7111F"/>
    <w:rsid w:val="0079394E"/>
    <w:rsid w:val="007A07BB"/>
    <w:rsid w:val="007B1072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AD2482"/>
    <w:rsid w:val="00B24A60"/>
    <w:rsid w:val="00B34F32"/>
    <w:rsid w:val="00B37DA5"/>
    <w:rsid w:val="00B578DB"/>
    <w:rsid w:val="00B73F36"/>
    <w:rsid w:val="00B94C86"/>
    <w:rsid w:val="00BD38DA"/>
    <w:rsid w:val="00BE6647"/>
    <w:rsid w:val="00BF166D"/>
    <w:rsid w:val="00C075CB"/>
    <w:rsid w:val="00C64FB2"/>
    <w:rsid w:val="00C67FA7"/>
    <w:rsid w:val="00C72BA1"/>
    <w:rsid w:val="00C841A4"/>
    <w:rsid w:val="00C86770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2E4"/>
    <w:rsid w:val="00E32770"/>
    <w:rsid w:val="00E463FC"/>
    <w:rsid w:val="00E7449E"/>
    <w:rsid w:val="00ED6080"/>
    <w:rsid w:val="00F12770"/>
    <w:rsid w:val="00FA15A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40208C3B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  <w:style w:type="paragraph" w:customStyle="1" w:styleId="SpellingWords">
    <w:name w:val="Spelling Words"/>
    <w:basedOn w:val="Normal"/>
    <w:uiPriority w:val="99"/>
    <w:rsid w:val="0079394E"/>
    <w:pPr>
      <w:suppressAutoHyphens/>
      <w:autoSpaceDE w:val="0"/>
      <w:autoSpaceDN w:val="0"/>
      <w:adjustRightInd w:val="0"/>
      <w:spacing w:after="397" w:line="380" w:lineRule="atLeast"/>
      <w:ind w:left="113" w:right="113"/>
      <w:jc w:val="center"/>
      <w:textAlignment w:val="center"/>
    </w:pPr>
    <w:rPr>
      <w:rFonts w:ascii="Twinkl" w:eastAsia="Calibri" w:hAnsi="Twinkl" w:cs="Twinkl"/>
      <w:color w:val="13131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Saleha Amjad</cp:lastModifiedBy>
  <cp:revision>2</cp:revision>
  <cp:lastPrinted>2020-10-22T15:41:00Z</cp:lastPrinted>
  <dcterms:created xsi:type="dcterms:W3CDTF">2024-03-08T11:15:00Z</dcterms:created>
  <dcterms:modified xsi:type="dcterms:W3CDTF">2024-03-08T11:15:00Z</dcterms:modified>
</cp:coreProperties>
</file>