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04"/>
        <w:gridCol w:w="1110"/>
        <w:gridCol w:w="1231"/>
        <w:gridCol w:w="1158"/>
      </w:tblGrid>
      <w:tr w:rsidR="00041D69" w:rsidTr="00127BC9">
        <w:trPr>
          <w:trHeight w:val="2591"/>
        </w:trPr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Monday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Tuesday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Wednesday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Thursday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Friday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Saturday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Sunday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there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B050"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here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</w:rPr>
            </w:pPr>
            <w:r w:rsidRPr="00220EBF">
              <w:rPr>
                <w:rFonts w:ascii="SassoonPrimaryInfant" w:hAnsi="SassoonPrimaryInfant"/>
                <w:b/>
                <w:color w:val="00B050"/>
              </w:rPr>
              <w:t>they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fast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last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father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class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grass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pass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plant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path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FF0000"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bath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</w:rPr>
            </w:pPr>
            <w:r w:rsidRPr="00220EBF">
              <w:rPr>
                <w:rFonts w:ascii="SassoonPrimaryInfant" w:hAnsi="SassoonPrimaryInfant"/>
                <w:b/>
                <w:color w:val="FF0000"/>
              </w:rPr>
              <w:t>people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scheme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chorus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echo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character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ache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chaos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stomach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chemistry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0070C0"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orchestra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</w:rPr>
            </w:pPr>
            <w:r w:rsidRPr="00220EBF">
              <w:rPr>
                <w:rFonts w:ascii="SassoonPrimaryInfant" w:hAnsi="SassoonPrimaryInfant"/>
                <w:b/>
                <w:color w:val="0070C0"/>
              </w:rPr>
              <w:t>technology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girls’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boys’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babies’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parents’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teachers’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women’s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men’s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children’s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  <w:color w:val="7030A0"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people’s</w:t>
            </w:r>
          </w:p>
          <w:p w:rsidR="00041D69" w:rsidRPr="00220EBF" w:rsidRDefault="00041D69" w:rsidP="00041D69">
            <w:pPr>
              <w:rPr>
                <w:rFonts w:ascii="SassoonPrimaryInfant" w:hAnsi="SassoonPrimaryInfant"/>
                <w:b/>
              </w:rPr>
            </w:pPr>
            <w:r w:rsidRPr="00220EBF">
              <w:rPr>
                <w:rFonts w:ascii="SassoonPrimaryInfant" w:hAnsi="SassoonPrimaryInfant"/>
                <w:b/>
                <w:color w:val="7030A0"/>
              </w:rPr>
              <w:t>mice’s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 w:rsidR="00041D69">
        <w:rPr>
          <w:sz w:val="20"/>
          <w:szCs w:val="18"/>
        </w:rPr>
        <w:t>12</w:t>
      </w:r>
      <w:r w:rsidR="00041D69" w:rsidRPr="00041D69">
        <w:rPr>
          <w:sz w:val="20"/>
          <w:szCs w:val="18"/>
          <w:vertAlign w:val="superscript"/>
        </w:rPr>
        <w:t>th</w:t>
      </w:r>
      <w:r w:rsidR="00041D69">
        <w:rPr>
          <w:sz w:val="20"/>
          <w:szCs w:val="18"/>
        </w:rPr>
        <w:t xml:space="preserve"> February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3641" w:rsidRPr="00693641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</w:p>
    <w:p w:rsidR="00691210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lastRenderedPageBreak/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041D69"/>
    <w:rsid w:val="00127BC9"/>
    <w:rsid w:val="0061786E"/>
    <w:rsid w:val="00691210"/>
    <w:rsid w:val="00693641"/>
    <w:rsid w:val="006C3EDC"/>
    <w:rsid w:val="00861770"/>
    <w:rsid w:val="00870E0C"/>
    <w:rsid w:val="00961227"/>
    <w:rsid w:val="00B558E2"/>
    <w:rsid w:val="00CF3CAC"/>
    <w:rsid w:val="00D25B85"/>
    <w:rsid w:val="00D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2023-12-08T11:20:00Z</dcterms:created>
  <dcterms:modified xsi:type="dcterms:W3CDTF">2023-12-08T11:20:00Z</dcterms:modified>
</cp:coreProperties>
</file>